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51296" w14:textId="77777777" w:rsidR="000443E1" w:rsidRPr="00CB433F" w:rsidRDefault="000443E1" w:rsidP="00CB433F">
      <w:pPr>
        <w:pStyle w:val="Heading1"/>
        <w:widowControl/>
        <w:suppressAutoHyphens/>
        <w:jc w:val="both"/>
        <w:rPr>
          <w:rFonts w:ascii="Verdana" w:hAnsi="Verdana"/>
          <w:color w:val="000000"/>
        </w:rPr>
      </w:pPr>
      <w:r w:rsidRPr="00CB433F">
        <w:rPr>
          <w:rFonts w:ascii="Verdana" w:hAnsi="Verdana"/>
          <w:color w:val="000000"/>
        </w:rPr>
        <w:t>Станция Тибтен</w:t>
      </w:r>
    </w:p>
    <w:p w14:paraId="6BD6A635" w14:textId="77777777" w:rsidR="00843F2F" w:rsidRPr="00CB433F" w:rsidRDefault="00843F2F" w:rsidP="00CB433F">
      <w:pPr>
        <w:pStyle w:val="Heading1"/>
        <w:widowControl/>
        <w:suppressAutoHyphens/>
        <w:jc w:val="both"/>
        <w:rPr>
          <w:rFonts w:ascii="Verdana" w:hAnsi="Verdana"/>
          <w:b w:val="0"/>
          <w:color w:val="000000"/>
          <w:sz w:val="24"/>
        </w:rPr>
      </w:pPr>
      <w:r w:rsidRPr="00CB433F">
        <w:rPr>
          <w:rFonts w:ascii="Verdana" w:hAnsi="Verdana"/>
          <w:b w:val="0"/>
          <w:color w:val="000000"/>
          <w:sz w:val="24"/>
        </w:rPr>
        <w:t>Генрих Бёлль</w:t>
      </w:r>
    </w:p>
    <w:p w14:paraId="24B3356B" w14:textId="77777777" w:rsidR="000443E1" w:rsidRPr="00CB433F" w:rsidRDefault="000443E1" w:rsidP="00CB433F">
      <w:pPr>
        <w:widowControl/>
        <w:suppressAutoHyphens/>
        <w:ind w:firstLine="283"/>
        <w:rPr>
          <w:rFonts w:ascii="Verdana" w:hAnsi="Verdana"/>
          <w:color w:val="000000"/>
          <w:sz w:val="20"/>
        </w:rPr>
      </w:pPr>
    </w:p>
    <w:p w14:paraId="0A150E95" w14:textId="4B912CE9" w:rsidR="00843F2F" w:rsidRPr="00CB433F" w:rsidRDefault="00843F2F" w:rsidP="00CB433F">
      <w:pPr>
        <w:widowControl/>
        <w:suppressAutoHyphens/>
        <w:ind w:firstLine="283"/>
        <w:rPr>
          <w:rFonts w:ascii="Verdana" w:hAnsi="Verdana"/>
          <w:color w:val="000000"/>
          <w:sz w:val="20"/>
        </w:rPr>
      </w:pPr>
      <w:r w:rsidRPr="00CB433F">
        <w:rPr>
          <w:rFonts w:ascii="Verdana" w:hAnsi="Verdana"/>
          <w:color w:val="000000"/>
          <w:sz w:val="20"/>
        </w:rPr>
        <w:t>Бессердечные люди не в силах понять, почему я с таким старанием и смирением исполняю работу, которую они считают недостойной меня. Быть может, эта работа и в самом деле не соответствует моему образованию и ее не прославляла ни одна из тех песен, которые мне пели, когда я еще лежал в колыбельке, зато мне она по душе, да и кормит меня: я сообщаю людям, где они находятся. Моим современникам, которые садятся вечером в своем родном городе в поезд, уносящий их в чужие края, и которые потом просыпаются среди ночи на нашем вокзале и растерянно вглядываются во тьму, не зная, проехали ли они нужную станцию, а может быть, еще не доехали, или как раз находятся у цели (ведь в нашем городе есть разные достопримечательности, привлекающие немало туристов),</w:t>
      </w:r>
      <w:r w:rsidR="00CB433F">
        <w:rPr>
          <w:rFonts w:ascii="Verdana" w:hAnsi="Verdana"/>
          <w:color w:val="000000"/>
          <w:sz w:val="20"/>
        </w:rPr>
        <w:t xml:space="preserve"> — </w:t>
      </w:r>
      <w:r w:rsidRPr="00CB433F">
        <w:rPr>
          <w:rFonts w:ascii="Verdana" w:hAnsi="Verdana"/>
          <w:color w:val="000000"/>
          <w:sz w:val="20"/>
        </w:rPr>
        <w:t>всем им, находящимся в пути, я сообщаю, куда они прибыли. Я включаю микрофон и, как только поезд подходит к перрону и паровоз затихает, медленно бросаю в ночь одни и те же слова: «Город Тибтен</w:t>
      </w:r>
      <w:r w:rsidR="00CB433F">
        <w:rPr>
          <w:rFonts w:ascii="Verdana" w:hAnsi="Verdana"/>
          <w:color w:val="000000"/>
          <w:sz w:val="20"/>
        </w:rPr>
        <w:t xml:space="preserve"> — </w:t>
      </w:r>
      <w:r w:rsidRPr="00CB433F">
        <w:rPr>
          <w:rFonts w:ascii="Verdana" w:hAnsi="Verdana"/>
          <w:color w:val="000000"/>
          <w:sz w:val="20"/>
        </w:rPr>
        <w:t>вы прибыли в Тибтен. Желающие посетить гробницу Тибурта, выходите здесь!» Эхо моего голоса раскатывается под сводами вокзала и возвращается к моей кабинке: гулкий голос, громыхающий из тьмы,</w:t>
      </w:r>
      <w:r w:rsidR="00CB433F">
        <w:rPr>
          <w:rFonts w:ascii="Verdana" w:hAnsi="Verdana"/>
          <w:color w:val="000000"/>
          <w:sz w:val="20"/>
        </w:rPr>
        <w:t xml:space="preserve"> — </w:t>
      </w:r>
      <w:r w:rsidRPr="00CB433F">
        <w:rPr>
          <w:rFonts w:ascii="Verdana" w:hAnsi="Verdana"/>
          <w:color w:val="000000"/>
          <w:sz w:val="20"/>
        </w:rPr>
        <w:t>кажется, что он вещает нечто весьма сомнительное, хотя в действительности все, что я говорю, сущая правда.</w:t>
      </w:r>
    </w:p>
    <w:p w14:paraId="64DD3342" w14:textId="3DCB1540" w:rsidR="00843F2F" w:rsidRPr="00CB433F" w:rsidRDefault="00843F2F" w:rsidP="00CB433F">
      <w:pPr>
        <w:widowControl/>
        <w:suppressAutoHyphens/>
        <w:ind w:firstLine="283"/>
        <w:rPr>
          <w:rFonts w:ascii="Verdana" w:hAnsi="Verdana"/>
          <w:color w:val="000000"/>
          <w:sz w:val="20"/>
        </w:rPr>
      </w:pPr>
      <w:r w:rsidRPr="00CB433F">
        <w:rPr>
          <w:rFonts w:ascii="Verdana" w:hAnsi="Verdana"/>
          <w:color w:val="000000"/>
          <w:sz w:val="20"/>
        </w:rPr>
        <w:t>Услышав мое сообщение, некоторые пассажиры поспешно хватают чемоданы и впопыхах выскакивают на тускло освещенную платформу, ибо Тибтен</w:t>
      </w:r>
      <w:r w:rsidR="00CB433F">
        <w:rPr>
          <w:rFonts w:ascii="Verdana" w:hAnsi="Verdana"/>
          <w:color w:val="000000"/>
          <w:sz w:val="20"/>
        </w:rPr>
        <w:t xml:space="preserve"> — </w:t>
      </w:r>
      <w:r w:rsidRPr="00CB433F">
        <w:rPr>
          <w:rFonts w:ascii="Verdana" w:hAnsi="Verdana"/>
          <w:color w:val="000000"/>
          <w:sz w:val="20"/>
        </w:rPr>
        <w:t>цель их путешествия; мне видно, как они по лестнице спускаются в тоннель, а потом снова появляются уже на платформе номер один и у входа в город отдают билеты заспанному контролеру. По делам люди редко приезжают ночью, и среди моих пассажиров почти нет представителей фирм, прибывших сюда для закупки свинца на местных рудниках. Ночные путешественники в большинстве своем туристы, которых привлекает в нашем городе гробница Тибурта, римского юноши, покончившего с собой 1800 лет тому назад из</w:t>
      </w:r>
      <w:r w:rsidR="00CB433F" w:rsidRPr="00CB433F">
        <w:rPr>
          <w:rFonts w:ascii="Verdana" w:hAnsi="Verdana"/>
          <w:color w:val="000000"/>
          <w:sz w:val="20"/>
        </w:rPr>
        <w:t>-</w:t>
      </w:r>
      <w:r w:rsidRPr="00CB433F">
        <w:rPr>
          <w:rFonts w:ascii="Verdana" w:hAnsi="Verdana"/>
          <w:color w:val="000000"/>
          <w:sz w:val="20"/>
        </w:rPr>
        <w:t>за любви к одной здешней красавице. «Он был еще мальчик,</w:t>
      </w:r>
      <w:r w:rsidR="00CB433F">
        <w:rPr>
          <w:rFonts w:ascii="Verdana" w:hAnsi="Verdana"/>
          <w:color w:val="000000"/>
          <w:sz w:val="20"/>
        </w:rPr>
        <w:t xml:space="preserve"> — </w:t>
      </w:r>
      <w:r w:rsidRPr="00CB433F">
        <w:rPr>
          <w:rFonts w:ascii="Verdana" w:hAnsi="Verdana"/>
          <w:color w:val="000000"/>
          <w:sz w:val="20"/>
        </w:rPr>
        <w:t>начертано на его надгробье, которое выставлено в нашем краеведческом музее,</w:t>
      </w:r>
      <w:r w:rsidR="00CB433F">
        <w:rPr>
          <w:rFonts w:ascii="Verdana" w:hAnsi="Verdana"/>
          <w:color w:val="000000"/>
          <w:sz w:val="20"/>
        </w:rPr>
        <w:t xml:space="preserve"> — </w:t>
      </w:r>
      <w:r w:rsidRPr="00CB433F">
        <w:rPr>
          <w:rFonts w:ascii="Verdana" w:hAnsi="Verdana"/>
          <w:color w:val="000000"/>
          <w:sz w:val="20"/>
        </w:rPr>
        <w:t>но любовь свела его в могилу». Он приехал в Тибтен из Рима по поручению своего отца, поставщика римского войска, чтобы закупить свинец.</w:t>
      </w:r>
    </w:p>
    <w:p w14:paraId="15044F9C" w14:textId="65286B91" w:rsidR="00843F2F" w:rsidRPr="00CB433F" w:rsidRDefault="00843F2F" w:rsidP="00CB433F">
      <w:pPr>
        <w:widowControl/>
        <w:suppressAutoHyphens/>
        <w:ind w:firstLine="283"/>
        <w:rPr>
          <w:rFonts w:ascii="Verdana" w:hAnsi="Verdana"/>
          <w:color w:val="000000"/>
          <w:sz w:val="20"/>
        </w:rPr>
      </w:pPr>
      <w:r w:rsidRPr="00CB433F">
        <w:rPr>
          <w:rFonts w:ascii="Verdana" w:hAnsi="Verdana"/>
          <w:color w:val="000000"/>
          <w:sz w:val="20"/>
        </w:rPr>
        <w:t>Конечно, мне незачем было учиться на пяти факультетах и получать два университетских диплома, чтобы из ночи в ночь вещать в темноту: «Город Тибтен</w:t>
      </w:r>
      <w:r w:rsidR="00CB433F">
        <w:rPr>
          <w:rFonts w:ascii="Verdana" w:hAnsi="Verdana"/>
          <w:color w:val="000000"/>
          <w:sz w:val="20"/>
        </w:rPr>
        <w:t xml:space="preserve"> — </w:t>
      </w:r>
      <w:r w:rsidRPr="00CB433F">
        <w:rPr>
          <w:rFonts w:ascii="Verdana" w:hAnsi="Verdana"/>
          <w:color w:val="000000"/>
          <w:sz w:val="20"/>
        </w:rPr>
        <w:t>вы прибыли в Тибтен». И все же моя работа дает мне удовлетворение. Я говорю эту фразу тихо, так, чтобы не разбудить спящих, но все же достаточно громко, чтобы бодрствующие ее не прослушали, и голос мой звучит с той настойчивостью, которая необходима, чтобы все дремлющие очнулись и подумали, не следует ли им сойти в Тибтене.</w:t>
      </w:r>
    </w:p>
    <w:p w14:paraId="616EC4F9" w14:textId="4FC797D5" w:rsidR="00843F2F" w:rsidRPr="00CB433F" w:rsidRDefault="00843F2F" w:rsidP="00CB433F">
      <w:pPr>
        <w:widowControl/>
        <w:suppressAutoHyphens/>
        <w:ind w:firstLine="283"/>
        <w:rPr>
          <w:rFonts w:ascii="Verdana" w:hAnsi="Verdana"/>
          <w:color w:val="000000"/>
          <w:sz w:val="20"/>
        </w:rPr>
      </w:pPr>
      <w:r w:rsidRPr="00CB433F">
        <w:rPr>
          <w:rFonts w:ascii="Verdana" w:hAnsi="Verdana"/>
          <w:color w:val="000000"/>
          <w:sz w:val="20"/>
        </w:rPr>
        <w:t>Около полудня, когда я просыпаюсь и гляжу в окно, я вижу путешественников, последовавших ночью моему зову,</w:t>
      </w:r>
      <w:r w:rsidR="00CB433F">
        <w:rPr>
          <w:rFonts w:ascii="Verdana" w:hAnsi="Verdana"/>
          <w:color w:val="000000"/>
          <w:sz w:val="20"/>
        </w:rPr>
        <w:t xml:space="preserve"> — </w:t>
      </w:r>
      <w:r w:rsidRPr="00CB433F">
        <w:rPr>
          <w:rFonts w:ascii="Verdana" w:hAnsi="Verdana"/>
          <w:color w:val="000000"/>
          <w:sz w:val="20"/>
        </w:rPr>
        <w:t>они идут группами по нашим улицам, до зубов вооруженные проспектами и путеводителями, которые наше рекламное бюро щедро рассылает по всему свету. Во время завтрака они уже успели прочесть, что название нашего города произошло от латинского слова «Тибуртинум», видоизменившегося на протяжении веков до своего нынешнего звучания «Тибтен», и теперь они направляются в краеведческий музей, чтобы полюбоваться надгробным памятником, который соорудили римскому Вертеру</w:t>
      </w:r>
      <w:r w:rsidRPr="00CB433F">
        <w:rPr>
          <w:rFonts w:ascii="Verdana" w:hAnsi="Verdana"/>
          <w:color w:val="000000"/>
          <w:sz w:val="20"/>
          <w:vertAlign w:val="superscript"/>
          <w:lang w:val="en-US"/>
        </w:rPr>
        <w:footnoteReference w:id="1"/>
      </w:r>
      <w:r w:rsidRPr="00CB433F">
        <w:rPr>
          <w:rFonts w:ascii="Verdana" w:hAnsi="Verdana"/>
          <w:color w:val="000000"/>
          <w:sz w:val="20"/>
        </w:rPr>
        <w:t xml:space="preserve"> 1800 лет назад: барельеф из красноватого песчаника, изображающий мальчика, тщетно простирающего руки к удаляющейся возлюбленной. «Он был еще мальчик, но любовь свела его в могилу...» О его нежном возрасте свидетельствуют и те предметы, которые были найдены в гробнице: фигурки из слоновой кости</w:t>
      </w:r>
      <w:r w:rsidR="00CB433F">
        <w:rPr>
          <w:rFonts w:ascii="Verdana" w:hAnsi="Verdana"/>
          <w:color w:val="000000"/>
          <w:sz w:val="20"/>
        </w:rPr>
        <w:t xml:space="preserve"> — </w:t>
      </w:r>
      <w:r w:rsidRPr="00CB433F">
        <w:rPr>
          <w:rFonts w:ascii="Verdana" w:hAnsi="Verdana"/>
          <w:color w:val="000000"/>
          <w:sz w:val="20"/>
        </w:rPr>
        <w:t>два слоника, лошадка и дог,</w:t>
      </w:r>
      <w:r w:rsidR="00CB433F">
        <w:rPr>
          <w:rFonts w:ascii="Verdana" w:hAnsi="Verdana"/>
          <w:color w:val="000000"/>
          <w:sz w:val="20"/>
        </w:rPr>
        <w:t xml:space="preserve"> — </w:t>
      </w:r>
      <w:r w:rsidRPr="00CB433F">
        <w:rPr>
          <w:rFonts w:ascii="Verdana" w:hAnsi="Verdana"/>
          <w:color w:val="000000"/>
          <w:sz w:val="20"/>
        </w:rPr>
        <w:t>которые, как утверждает Бруслер в своем труде «Гипотеза о гробнице Тибурта», были чем</w:t>
      </w:r>
      <w:r w:rsidR="00CB433F" w:rsidRPr="00CB433F">
        <w:rPr>
          <w:rFonts w:ascii="Verdana" w:hAnsi="Verdana"/>
          <w:color w:val="000000"/>
          <w:sz w:val="20"/>
        </w:rPr>
        <w:t>-</w:t>
      </w:r>
      <w:r w:rsidRPr="00CB433F">
        <w:rPr>
          <w:rFonts w:ascii="Verdana" w:hAnsi="Verdana"/>
          <w:color w:val="000000"/>
          <w:sz w:val="20"/>
        </w:rPr>
        <w:t xml:space="preserve">то вроде шахматных фигур. Однако эта гипотеза не представляется мне убедительной, я уверен, что маленький Тибурт просто играл ими: эти фигурки из слоновой кости </w:t>
      </w:r>
      <w:r w:rsidRPr="00CB433F">
        <w:rPr>
          <w:rFonts w:ascii="Verdana" w:hAnsi="Verdana"/>
          <w:color w:val="000000"/>
          <w:sz w:val="20"/>
        </w:rPr>
        <w:lastRenderedPageBreak/>
        <w:t>как две капли воды похожи на те, что дают нам в придачу, когда мы покупаем не менее полфунта маргарина, да и назначение у них одно и то же: это игрушки для детей...</w:t>
      </w:r>
    </w:p>
    <w:p w14:paraId="71877239" w14:textId="77777777" w:rsidR="00843F2F" w:rsidRPr="00CB433F" w:rsidRDefault="00843F2F" w:rsidP="00CB433F">
      <w:pPr>
        <w:widowControl/>
        <w:suppressAutoHyphens/>
        <w:ind w:firstLine="283"/>
        <w:rPr>
          <w:rFonts w:ascii="Verdana" w:hAnsi="Verdana"/>
          <w:color w:val="000000"/>
          <w:sz w:val="20"/>
        </w:rPr>
      </w:pPr>
      <w:r w:rsidRPr="00CB433F">
        <w:rPr>
          <w:rFonts w:ascii="Verdana" w:hAnsi="Verdana"/>
          <w:color w:val="000000"/>
          <w:sz w:val="20"/>
        </w:rPr>
        <w:t>Быть может, мне следовало бы здесь сослаться на выдающееся произведение нашего земляка, писателя Фолькера фон Фолькерсена, который написал великолепный роман, озаглавленный: «Тибурт, или Судьба римлянина, погибшего в нашем городе». Однако я считаю, что роман Фолькерсена вводит читателей в заблуждение, поскольку автор его придерживается точки зрения Бруслера на назначение найденных фигурок.</w:t>
      </w:r>
    </w:p>
    <w:p w14:paraId="7435F8E1" w14:textId="6093D5F0" w:rsidR="00843F2F" w:rsidRPr="00CB433F" w:rsidRDefault="00843F2F" w:rsidP="00CB433F">
      <w:pPr>
        <w:widowControl/>
        <w:suppressAutoHyphens/>
        <w:ind w:firstLine="283"/>
        <w:rPr>
          <w:rFonts w:ascii="Verdana" w:hAnsi="Verdana"/>
          <w:color w:val="000000"/>
          <w:sz w:val="20"/>
        </w:rPr>
      </w:pPr>
      <w:r w:rsidRPr="00CB433F">
        <w:rPr>
          <w:rFonts w:ascii="Verdana" w:hAnsi="Verdana"/>
          <w:color w:val="000000"/>
          <w:sz w:val="20"/>
        </w:rPr>
        <w:t>Пора мне наконец сделать это признание</w:t>
      </w:r>
      <w:r w:rsidR="00CB433F">
        <w:rPr>
          <w:rFonts w:ascii="Verdana" w:hAnsi="Verdana"/>
          <w:color w:val="000000"/>
          <w:sz w:val="20"/>
        </w:rPr>
        <w:t xml:space="preserve"> — </w:t>
      </w:r>
      <w:r w:rsidRPr="00CB433F">
        <w:rPr>
          <w:rFonts w:ascii="Verdana" w:hAnsi="Verdana"/>
          <w:color w:val="000000"/>
          <w:sz w:val="20"/>
        </w:rPr>
        <w:t>я являюсь владельцем тех фигурок, которые нашли в могиле Тибурта; я выкрал их из музея, заменив другими, каждую из которых получил в придачу при покупке полфунта маргарина: двумя слониками, лошадкой и догом</w:t>
      </w:r>
      <w:r w:rsidR="00CB433F">
        <w:rPr>
          <w:rFonts w:ascii="Verdana" w:hAnsi="Verdana"/>
          <w:color w:val="000000"/>
          <w:sz w:val="20"/>
        </w:rPr>
        <w:t xml:space="preserve"> — </w:t>
      </w:r>
      <w:r w:rsidRPr="00CB433F">
        <w:rPr>
          <w:rFonts w:ascii="Verdana" w:hAnsi="Verdana"/>
          <w:color w:val="000000"/>
          <w:sz w:val="20"/>
        </w:rPr>
        <w:t>они того же цвета, что и звери Тибурта, у них тот же вес и те же размеры, и они</w:t>
      </w:r>
      <w:r w:rsidR="00CB433F">
        <w:rPr>
          <w:rFonts w:ascii="Verdana" w:hAnsi="Verdana"/>
          <w:color w:val="000000"/>
          <w:sz w:val="20"/>
        </w:rPr>
        <w:t xml:space="preserve"> — </w:t>
      </w:r>
      <w:r w:rsidRPr="00CB433F">
        <w:rPr>
          <w:rFonts w:ascii="Verdana" w:hAnsi="Verdana"/>
          <w:color w:val="000000"/>
          <w:sz w:val="20"/>
        </w:rPr>
        <w:t>а это представляется мне самым важным</w:t>
      </w:r>
      <w:r w:rsidR="00CB433F">
        <w:rPr>
          <w:rFonts w:ascii="Verdana" w:hAnsi="Verdana"/>
          <w:color w:val="000000"/>
          <w:sz w:val="20"/>
        </w:rPr>
        <w:t xml:space="preserve"> — </w:t>
      </w:r>
      <w:r w:rsidRPr="00CB433F">
        <w:rPr>
          <w:rFonts w:ascii="Verdana" w:hAnsi="Verdana"/>
          <w:color w:val="000000"/>
          <w:sz w:val="20"/>
        </w:rPr>
        <w:t>имеют то же назначение.</w:t>
      </w:r>
    </w:p>
    <w:p w14:paraId="5599B976" w14:textId="51ACE5A8" w:rsidR="00843F2F" w:rsidRPr="00CB433F" w:rsidRDefault="00843F2F" w:rsidP="00CB433F">
      <w:pPr>
        <w:widowControl/>
        <w:suppressAutoHyphens/>
        <w:ind w:firstLine="283"/>
        <w:rPr>
          <w:rFonts w:ascii="Verdana" w:hAnsi="Verdana"/>
          <w:color w:val="000000"/>
          <w:sz w:val="20"/>
        </w:rPr>
      </w:pPr>
      <w:r w:rsidRPr="00CB433F">
        <w:rPr>
          <w:rFonts w:ascii="Verdana" w:hAnsi="Verdana"/>
          <w:color w:val="000000"/>
          <w:sz w:val="20"/>
        </w:rPr>
        <w:t>Итак, к нам приезжают путешественники со всего света, чтобы поглядеть на надгробье Тибурта и на его игрушки. Рекламные плакаты с текстом: «</w:t>
      </w:r>
      <w:r w:rsidRPr="00CB433F">
        <w:rPr>
          <w:rFonts w:ascii="Verdana" w:hAnsi="Verdana"/>
          <w:color w:val="000000"/>
          <w:sz w:val="20"/>
          <w:lang w:val="en-US"/>
        </w:rPr>
        <w:t>Come</w:t>
      </w:r>
      <w:r w:rsidRPr="00CB433F">
        <w:rPr>
          <w:rFonts w:ascii="Verdana" w:hAnsi="Verdana"/>
          <w:color w:val="000000"/>
          <w:sz w:val="20"/>
        </w:rPr>
        <w:t xml:space="preserve"> </w:t>
      </w:r>
      <w:r w:rsidRPr="00CB433F">
        <w:rPr>
          <w:rFonts w:ascii="Verdana" w:hAnsi="Verdana"/>
          <w:color w:val="000000"/>
          <w:sz w:val="20"/>
          <w:lang w:val="en-US"/>
        </w:rPr>
        <w:t>to</w:t>
      </w:r>
      <w:r w:rsidRPr="00CB433F">
        <w:rPr>
          <w:rFonts w:ascii="Verdana" w:hAnsi="Verdana"/>
          <w:color w:val="000000"/>
          <w:sz w:val="20"/>
        </w:rPr>
        <w:t xml:space="preserve"> </w:t>
      </w:r>
      <w:r w:rsidRPr="00CB433F">
        <w:rPr>
          <w:rFonts w:ascii="Verdana" w:hAnsi="Verdana"/>
          <w:color w:val="000000"/>
          <w:sz w:val="20"/>
          <w:lang w:val="en-US"/>
        </w:rPr>
        <w:t>Tibten</w:t>
      </w:r>
      <w:r w:rsidRPr="00CB433F">
        <w:rPr>
          <w:rFonts w:ascii="Verdana" w:hAnsi="Verdana"/>
          <w:color w:val="000000"/>
          <w:sz w:val="20"/>
        </w:rPr>
        <w:t>» висят в залах ожидания всего англосаксонского мира, и когда я ночью твержу одни и те же фразы: «Город Тибтен! Вы прибыли в Тибтен. Желающие посетить гробницу Тибурта, выходите здесь!»</w:t>
      </w:r>
      <w:r w:rsidR="00CB433F">
        <w:rPr>
          <w:rFonts w:ascii="Verdana" w:hAnsi="Verdana"/>
          <w:color w:val="000000"/>
          <w:sz w:val="20"/>
        </w:rPr>
        <w:t xml:space="preserve"> — </w:t>
      </w:r>
      <w:r w:rsidRPr="00CB433F">
        <w:rPr>
          <w:rFonts w:ascii="Verdana" w:hAnsi="Verdana"/>
          <w:color w:val="000000"/>
          <w:sz w:val="20"/>
        </w:rPr>
        <w:t>я выманиваю из поезда всех, кого соблазнили наши рекламные плакаты, украшающие вокзалы провинциальных городов. Правда, любопытные осматривают надгробье из песчаника, историческая подлинность которого не вызывает сомнений, любуются трогательным профилем отрока</w:t>
      </w:r>
      <w:r w:rsidR="00CB433F" w:rsidRPr="00CB433F">
        <w:rPr>
          <w:rFonts w:ascii="Verdana" w:hAnsi="Verdana"/>
          <w:color w:val="000000"/>
          <w:sz w:val="20"/>
        </w:rPr>
        <w:t>-</w:t>
      </w:r>
      <w:r w:rsidRPr="00CB433F">
        <w:rPr>
          <w:rFonts w:ascii="Verdana" w:hAnsi="Verdana"/>
          <w:color w:val="000000"/>
          <w:sz w:val="20"/>
        </w:rPr>
        <w:t>римлянина; любовь свела его в могилу</w:t>
      </w:r>
      <w:r w:rsidR="00CB433F">
        <w:rPr>
          <w:rFonts w:ascii="Verdana" w:hAnsi="Verdana"/>
          <w:color w:val="000000"/>
          <w:sz w:val="20"/>
        </w:rPr>
        <w:t xml:space="preserve"> — </w:t>
      </w:r>
      <w:r w:rsidRPr="00CB433F">
        <w:rPr>
          <w:rFonts w:ascii="Verdana" w:hAnsi="Verdana"/>
          <w:color w:val="000000"/>
          <w:sz w:val="20"/>
        </w:rPr>
        <w:t>он бросился в затопленную штольню на свинцовом руднике. А потом их взгляд скользит по фигуркам зверей: двум слоникам, лошадке и догу</w:t>
      </w:r>
      <w:r w:rsidR="00CB433F">
        <w:rPr>
          <w:rFonts w:ascii="Verdana" w:hAnsi="Verdana"/>
          <w:color w:val="000000"/>
          <w:sz w:val="20"/>
        </w:rPr>
        <w:t xml:space="preserve"> — </w:t>
      </w:r>
      <w:r w:rsidRPr="00CB433F">
        <w:rPr>
          <w:rFonts w:ascii="Verdana" w:hAnsi="Verdana"/>
          <w:color w:val="000000"/>
          <w:sz w:val="20"/>
        </w:rPr>
        <w:t>они</w:t>
      </w:r>
      <w:r w:rsidR="00CB433F" w:rsidRPr="00CB433F">
        <w:rPr>
          <w:rFonts w:ascii="Verdana" w:hAnsi="Verdana"/>
          <w:color w:val="000000"/>
          <w:sz w:val="20"/>
        </w:rPr>
        <w:t>-</w:t>
      </w:r>
      <w:r w:rsidRPr="00CB433F">
        <w:rPr>
          <w:rFonts w:ascii="Verdana" w:hAnsi="Verdana"/>
          <w:color w:val="000000"/>
          <w:sz w:val="20"/>
        </w:rPr>
        <w:t>то и могли бы помочь моим современникам постигнуть мудрость мира. Но, увы, этого не происходит. Взволнованные дамы, и наши и иностранки, засыпают могилу Тибурта розами, поэты посвящают ему стихи. Мои фигурки: слоники, лошадка и дог (мне пришлось съесть два фунта маргарина, чтобы заполучить их)</w:t>
      </w:r>
      <w:r w:rsidR="00CB433F">
        <w:rPr>
          <w:rFonts w:ascii="Verdana" w:hAnsi="Verdana"/>
          <w:color w:val="000000"/>
          <w:sz w:val="20"/>
        </w:rPr>
        <w:t xml:space="preserve"> — </w:t>
      </w:r>
      <w:r w:rsidRPr="00CB433F">
        <w:rPr>
          <w:rFonts w:ascii="Verdana" w:hAnsi="Verdana"/>
          <w:color w:val="000000"/>
          <w:sz w:val="20"/>
        </w:rPr>
        <w:t>тоже стали предметами лирических излияний: «Играл он, как все дети, с малюткой догом и конем</w:t>
      </w:r>
      <w:r w:rsidR="00CB433F" w:rsidRPr="00CB433F">
        <w:rPr>
          <w:rFonts w:ascii="Verdana" w:hAnsi="Verdana"/>
          <w:color w:val="000000"/>
          <w:sz w:val="20"/>
        </w:rPr>
        <w:t>-</w:t>
      </w:r>
      <w:r w:rsidRPr="00CB433F">
        <w:rPr>
          <w:rFonts w:ascii="Verdana" w:hAnsi="Verdana"/>
          <w:color w:val="000000"/>
          <w:sz w:val="20"/>
        </w:rPr>
        <w:t>малюткой...»</w:t>
      </w:r>
      <w:r w:rsidR="00CB433F">
        <w:rPr>
          <w:rFonts w:ascii="Verdana" w:hAnsi="Verdana"/>
          <w:color w:val="000000"/>
          <w:sz w:val="20"/>
        </w:rPr>
        <w:t xml:space="preserve"> — </w:t>
      </w:r>
      <w:r w:rsidRPr="00CB433F">
        <w:rPr>
          <w:rFonts w:ascii="Verdana" w:hAnsi="Verdana"/>
          <w:color w:val="000000"/>
          <w:sz w:val="20"/>
        </w:rPr>
        <w:t>звучит в памяти строчка из стихотворения одного небезызвестного лирика. Итак, они лежат на красном бархате витрины под толстенным стеклом в нашем краеведческом музее</w:t>
      </w:r>
      <w:r w:rsidR="00CB433F">
        <w:rPr>
          <w:rFonts w:ascii="Verdana" w:hAnsi="Verdana"/>
          <w:color w:val="000000"/>
          <w:sz w:val="20"/>
        </w:rPr>
        <w:t xml:space="preserve"> — </w:t>
      </w:r>
      <w:r w:rsidRPr="00CB433F">
        <w:rPr>
          <w:rFonts w:ascii="Verdana" w:hAnsi="Verdana"/>
          <w:color w:val="000000"/>
          <w:sz w:val="20"/>
        </w:rPr>
        <w:t>бесплатные сувениры фирмы «Яичный маргарин Клусхеннера», вещественные доказательства потребления мною этого продукта. Часто после обеда, перед тем как отправиться на работу, я захожу на минутку в краеведческий музей и смотрю на них; они выглядят совсем подлинными, потемневшими от времени и решительно ничем не отличаются от тех, что валяются в ящике моего письменного стола, ибо настоящие фигурки я сунул туда же, где хранил подарки фирмы «Яичный маргарин Клусхеннера», и теперь тщетно пытаюсь отличить их друг от друга.</w:t>
      </w:r>
    </w:p>
    <w:p w14:paraId="056CC919" w14:textId="77777777" w:rsidR="00843F2F" w:rsidRPr="00CB433F" w:rsidRDefault="00843F2F" w:rsidP="00CB433F">
      <w:pPr>
        <w:widowControl/>
        <w:suppressAutoHyphens/>
        <w:ind w:firstLine="283"/>
        <w:rPr>
          <w:rFonts w:ascii="Verdana" w:hAnsi="Verdana"/>
          <w:color w:val="000000"/>
          <w:sz w:val="20"/>
        </w:rPr>
      </w:pPr>
      <w:r w:rsidRPr="00CB433F">
        <w:rPr>
          <w:rFonts w:ascii="Verdana" w:hAnsi="Verdana"/>
          <w:color w:val="000000"/>
          <w:sz w:val="20"/>
        </w:rPr>
        <w:t>Из музея я в глубокой задумчивости иду на работу, вешаю на вешалку шляпу, снимаю пиджак, прячу бутерброды в ящик, раскладываю на столе папиросную бумагу, коробочку с табаком, газету и, когда к перрону подкатывает поезд, говорю те фразы, которые обязан говорить в микрофон по долгу службы: «Город Тибтен... Вы прибыли в Тибтен. Желающие посетить гробницу Тибурта, выходите здесь!..» Я произношу эти фразы тихо, так, чтобы не разбудить спящих, но все же достаточно громко, чтобы бодрствующие ее не прослушали, а те, кто дремлет, очнулись и подумали, не следует ли им сойти в Тибтене.</w:t>
      </w:r>
    </w:p>
    <w:p w14:paraId="6D1E005E" w14:textId="3754C37C" w:rsidR="00843F2F" w:rsidRPr="00CB433F" w:rsidRDefault="00843F2F" w:rsidP="008D59EE">
      <w:pPr>
        <w:widowControl/>
        <w:suppressAutoHyphens/>
        <w:ind w:firstLine="283"/>
        <w:rPr>
          <w:rFonts w:ascii="Verdana" w:hAnsi="Verdana"/>
          <w:color w:val="000000"/>
          <w:sz w:val="20"/>
        </w:rPr>
      </w:pPr>
      <w:r w:rsidRPr="00CB433F">
        <w:rPr>
          <w:rFonts w:ascii="Verdana" w:hAnsi="Verdana"/>
          <w:color w:val="000000"/>
          <w:sz w:val="20"/>
        </w:rPr>
        <w:t>И я не понимаю тех людей, которые считают эту работу недостойной меня...</w:t>
      </w:r>
    </w:p>
    <w:sectPr w:rsidR="00843F2F" w:rsidRPr="00CB433F" w:rsidSect="00CB433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4B8A5" w14:textId="77777777" w:rsidR="00F53035" w:rsidRDefault="00F53035">
      <w:r>
        <w:separator/>
      </w:r>
    </w:p>
  </w:endnote>
  <w:endnote w:type="continuationSeparator" w:id="0">
    <w:p w14:paraId="3085D6CC" w14:textId="77777777" w:rsidR="00F53035" w:rsidRDefault="00F5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7F70" w14:textId="77777777" w:rsidR="00CB433F" w:rsidRDefault="00CB433F" w:rsidP="00DC1DA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7CF4B29" w14:textId="77777777" w:rsidR="00CB433F" w:rsidRDefault="00CB433F" w:rsidP="00CB43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7851E" w14:textId="5B9F275D" w:rsidR="00CB433F" w:rsidRPr="00CB433F" w:rsidRDefault="00CB433F" w:rsidP="00CB433F">
    <w:pPr>
      <w:pStyle w:val="Footer"/>
      <w:ind w:right="360" w:firstLine="0"/>
      <w:rPr>
        <w:rFonts w:ascii="Arial" w:hAnsi="Arial" w:cs="Arial"/>
        <w:color w:val="999999"/>
        <w:sz w:val="20"/>
      </w:rPr>
    </w:pPr>
    <w:r w:rsidRPr="00CB433F">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BE82B" w14:textId="77777777" w:rsidR="00CB433F" w:rsidRDefault="00CB4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E2AAC" w14:textId="77777777" w:rsidR="00F53035" w:rsidRDefault="00F53035">
      <w:r>
        <w:separator/>
      </w:r>
    </w:p>
  </w:footnote>
  <w:footnote w:type="continuationSeparator" w:id="0">
    <w:p w14:paraId="5886F30C" w14:textId="77777777" w:rsidR="00F53035" w:rsidRDefault="00F53035">
      <w:r>
        <w:continuationSeparator/>
      </w:r>
    </w:p>
  </w:footnote>
  <w:footnote w:id="1">
    <w:p w14:paraId="37914079" w14:textId="4AF326C6" w:rsidR="0056190B" w:rsidRDefault="00843F2F" w:rsidP="00CB433F">
      <w:pPr>
        <w:pStyle w:val="FootNote"/>
        <w:spacing w:after="60"/>
        <w:ind w:firstLine="0"/>
      </w:pPr>
      <w:r w:rsidRPr="00CB433F">
        <w:rPr>
          <w:vertAlign w:val="superscript"/>
        </w:rPr>
        <w:footnoteRef/>
      </w:r>
      <w:r>
        <w:t xml:space="preserve"> </w:t>
      </w:r>
      <w:r w:rsidRPr="00CB433F">
        <w:rPr>
          <w:rFonts w:ascii="Calibri" w:hAnsi="Calibri" w:cs="Calibri"/>
          <w:i/>
          <w:iCs/>
        </w:rPr>
        <w:t>Римский Вертер.</w:t>
      </w:r>
      <w:r w:rsidR="00CB433F">
        <w:rPr>
          <w:rFonts w:ascii="Calibri" w:hAnsi="Calibri" w:cs="Calibri"/>
        </w:rPr>
        <w:t xml:space="preserve"> — </w:t>
      </w:r>
      <w:r w:rsidRPr="00CB433F">
        <w:rPr>
          <w:rFonts w:ascii="Calibri" w:hAnsi="Calibri" w:cs="Calibri"/>
        </w:rPr>
        <w:t>Рассказчик называет так Тибурта, поскольку он, как и герой романа И.</w:t>
      </w:r>
      <w:r w:rsidRPr="00CB433F">
        <w:rPr>
          <w:rFonts w:ascii="Calibri" w:hAnsi="Calibri" w:cs="Calibri"/>
        </w:rPr>
        <w:noBreakHyphen/>
        <w:t>В. Гете «Страдания юного Вертера», тоже покончил с собой из</w:t>
      </w:r>
      <w:r w:rsidRPr="00CB433F">
        <w:rPr>
          <w:rFonts w:ascii="Calibri" w:hAnsi="Calibri" w:cs="Calibri"/>
        </w:rPr>
        <w:noBreakHyphen/>
        <w:t>за несчастной любви.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A2253" w14:textId="77777777" w:rsidR="00CB433F" w:rsidRDefault="00CB4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20D66" w14:textId="1DC315C7" w:rsidR="00CB433F" w:rsidRPr="00CB433F" w:rsidRDefault="00CB433F" w:rsidP="00CB433F">
    <w:pPr>
      <w:pStyle w:val="Header"/>
      <w:ind w:firstLine="0"/>
      <w:rPr>
        <w:rFonts w:ascii="Arial" w:hAnsi="Arial" w:cs="Arial"/>
        <w:color w:val="999999"/>
        <w:sz w:val="20"/>
      </w:rPr>
    </w:pPr>
    <w:r w:rsidRPr="00CB433F">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3CA9" w14:textId="77777777" w:rsidR="00CB433F" w:rsidRDefault="00CB43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43E1"/>
    <w:rsid w:val="000443E1"/>
    <w:rsid w:val="0056190B"/>
    <w:rsid w:val="00843F2F"/>
    <w:rsid w:val="008D59EE"/>
    <w:rsid w:val="00CB433F"/>
    <w:rsid w:val="00F53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DFE301"/>
  <w14:defaultImageDpi w14:val="96"/>
  <w15:docId w15:val="{9AC3598E-713D-4364-B250-F8E94FBC7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B433F"/>
    <w:pPr>
      <w:tabs>
        <w:tab w:val="center" w:pos="4844"/>
        <w:tab w:val="right" w:pos="9689"/>
      </w:tabs>
    </w:pPr>
  </w:style>
  <w:style w:type="character" w:customStyle="1" w:styleId="HeaderChar">
    <w:name w:val="Header Char"/>
    <w:link w:val="Header"/>
    <w:uiPriority w:val="99"/>
    <w:rsid w:val="00CB433F"/>
    <w:rPr>
      <w:rFonts w:ascii="Times New Roman" w:hAnsi="Times New Roman"/>
      <w:sz w:val="24"/>
      <w:szCs w:val="24"/>
      <w:lang w:val="ru-RU"/>
    </w:rPr>
  </w:style>
  <w:style w:type="paragraph" w:styleId="Footer">
    <w:name w:val="footer"/>
    <w:basedOn w:val="Normal"/>
    <w:link w:val="FooterChar"/>
    <w:uiPriority w:val="99"/>
    <w:unhideWhenUsed/>
    <w:rsid w:val="00CB433F"/>
    <w:pPr>
      <w:tabs>
        <w:tab w:val="center" w:pos="4844"/>
        <w:tab w:val="right" w:pos="9689"/>
      </w:tabs>
    </w:pPr>
  </w:style>
  <w:style w:type="character" w:customStyle="1" w:styleId="FooterChar">
    <w:name w:val="Footer Char"/>
    <w:link w:val="Footer"/>
    <w:uiPriority w:val="99"/>
    <w:rsid w:val="00CB433F"/>
    <w:rPr>
      <w:rFonts w:ascii="Times New Roman" w:hAnsi="Times New Roman"/>
      <w:sz w:val="24"/>
      <w:szCs w:val="24"/>
      <w:lang w:val="ru-RU"/>
    </w:rPr>
  </w:style>
  <w:style w:type="character" w:styleId="PageNumber">
    <w:name w:val="page number"/>
    <w:basedOn w:val="DefaultParagraphFont"/>
    <w:uiPriority w:val="99"/>
    <w:semiHidden/>
    <w:unhideWhenUsed/>
    <w:rsid w:val="00CB43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1087</Words>
  <Characters>6198</Characters>
  <Application>Microsoft Office Word</Application>
  <DocSecurity>0</DocSecurity>
  <Lines>51</Lines>
  <Paragraphs>14</Paragraphs>
  <ScaleCrop>false</ScaleCrop>
  <Manager>Andrey Piskunov</Manager>
  <Company>Библиотека «Артефакт»</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Станция Тибтен</dc:title>
  <dc:subject/>
  <dc:creator>Генрих Бёлль</dc:creator>
  <cp:keywords/>
  <dc:description/>
  <cp:lastModifiedBy>Andrey Piskunov</cp:lastModifiedBy>
  <cp:revision>4</cp:revision>
  <dcterms:created xsi:type="dcterms:W3CDTF">2026-04-09T05:43:00Z</dcterms:created>
  <dcterms:modified xsi:type="dcterms:W3CDTF">2026-04-09T05:44:00Z</dcterms:modified>
  <cp:category/>
</cp:coreProperties>
</file>